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2" w:type="dxa"/>
        <w:tblInd w:w="-720" w:type="dxa"/>
        <w:tblLayout w:type="fixed"/>
        <w:tblLook w:val="04A0"/>
      </w:tblPr>
      <w:tblGrid>
        <w:gridCol w:w="7392"/>
        <w:gridCol w:w="620"/>
        <w:gridCol w:w="620"/>
        <w:gridCol w:w="620"/>
        <w:gridCol w:w="620"/>
        <w:gridCol w:w="620"/>
      </w:tblGrid>
      <w:tr w:rsidR="007E6056" w:rsidTr="00591870">
        <w:trPr>
          <w:trHeight w:val="851"/>
        </w:trPr>
        <w:tc>
          <w:tcPr>
            <w:tcW w:w="10492" w:type="dxa"/>
            <w:gridSpan w:val="6"/>
            <w:shd w:val="clear" w:color="auto" w:fill="E7E6E6" w:themeFill="background2"/>
            <w:vAlign w:val="center"/>
          </w:tcPr>
          <w:p w:rsidR="007E6056" w:rsidRPr="001A2C00" w:rsidRDefault="007E6056" w:rsidP="00F23A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A2C00">
              <w:rPr>
                <w:rFonts w:ascii="Century Gothic" w:hAnsi="Century Gothic"/>
                <w:sz w:val="28"/>
                <w:szCs w:val="28"/>
              </w:rPr>
              <w:t xml:space="preserve">Fiche d’évaluation de la production de constructions </w:t>
            </w:r>
            <w:r w:rsidR="00F23A8E">
              <w:rPr>
                <w:rFonts w:ascii="Century Gothic" w:hAnsi="Century Gothic"/>
                <w:sz w:val="28"/>
                <w:szCs w:val="28"/>
              </w:rPr>
              <w:t>syntaxiques</w:t>
            </w:r>
          </w:p>
        </w:tc>
      </w:tr>
      <w:tr w:rsidR="007E6056" w:rsidTr="007E6056">
        <w:trPr>
          <w:trHeight w:val="1134"/>
        </w:trPr>
        <w:tc>
          <w:tcPr>
            <w:tcW w:w="10492" w:type="dxa"/>
            <w:gridSpan w:val="6"/>
          </w:tcPr>
          <w:p w:rsidR="007E6056" w:rsidRDefault="007E6056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 de l’élève :</w:t>
            </w:r>
          </w:p>
          <w:p w:rsidR="007E6056" w:rsidRDefault="007E6056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Section :</w:t>
            </w:r>
          </w:p>
          <w:p w:rsidR="007E6056" w:rsidRDefault="007E6056" w:rsidP="004D03DF">
            <w:pPr>
              <w:rPr>
                <w:rFonts w:ascii="Century Gothic" w:hAnsi="Century Gothic"/>
              </w:rPr>
            </w:pPr>
          </w:p>
          <w:p w:rsidR="007E6056" w:rsidRDefault="007E6056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 : construction acquise </w:t>
            </w:r>
            <w:proofErr w:type="gramStart"/>
            <w:r>
              <w:rPr>
                <w:rFonts w:ascii="Century Gothic" w:hAnsi="Century Gothic"/>
              </w:rPr>
              <w:t>( production</w:t>
            </w:r>
            <w:proofErr w:type="gramEnd"/>
            <w:r>
              <w:rPr>
                <w:rFonts w:ascii="Century Gothic" w:hAnsi="Century Gothic"/>
              </w:rPr>
              <w:t xml:space="preserve"> spontanée )</w:t>
            </w:r>
          </w:p>
          <w:p w:rsidR="007E6056" w:rsidRDefault="007E6056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 : construction en cours d’acquisition </w:t>
            </w:r>
            <w:proofErr w:type="gramStart"/>
            <w:r>
              <w:rPr>
                <w:rFonts w:ascii="Century Gothic" w:hAnsi="Century Gothic"/>
              </w:rPr>
              <w:t>( production</w:t>
            </w:r>
            <w:proofErr w:type="gramEnd"/>
            <w:r>
              <w:rPr>
                <w:rFonts w:ascii="Century Gothic" w:hAnsi="Century Gothic"/>
              </w:rPr>
              <w:t xml:space="preserve"> en essai )</w:t>
            </w:r>
          </w:p>
        </w:tc>
      </w:tr>
      <w:tr w:rsidR="007E6056" w:rsidTr="006C1020">
        <w:trPr>
          <w:trHeight w:val="1134"/>
        </w:trPr>
        <w:tc>
          <w:tcPr>
            <w:tcW w:w="7392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  <w:p w:rsidR="001515CE" w:rsidRDefault="001515CE" w:rsidP="004D03DF">
            <w:pPr>
              <w:rPr>
                <w:rFonts w:ascii="Century Gothic" w:hAnsi="Century Gothic"/>
              </w:rPr>
            </w:pPr>
          </w:p>
          <w:p w:rsidR="001515CE" w:rsidRDefault="001515CE" w:rsidP="004D03DF">
            <w:pPr>
              <w:rPr>
                <w:rFonts w:ascii="Century Gothic" w:hAnsi="Century Gothic"/>
              </w:rPr>
            </w:pPr>
          </w:p>
          <w:p w:rsidR="001515CE" w:rsidRDefault="001515CE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E6056" w:rsidRPr="00EF5780" w:rsidRDefault="00A00761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Sept</w:t>
            </w:r>
          </w:p>
          <w:p w:rsidR="00A00761" w:rsidRPr="00EF5780" w:rsidRDefault="00A00761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F5780">
              <w:rPr>
                <w:rFonts w:ascii="Century Gothic" w:hAnsi="Century Gothic"/>
                <w:sz w:val="16"/>
                <w:szCs w:val="16"/>
              </w:rPr>
              <w:t>Oct</w:t>
            </w:r>
            <w:proofErr w:type="spellEnd"/>
          </w:p>
          <w:p w:rsidR="00A00761" w:rsidRPr="00EF5780" w:rsidRDefault="00A00761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F5780">
              <w:rPr>
                <w:rFonts w:ascii="Century Gothic" w:hAnsi="Century Gothic"/>
                <w:sz w:val="16"/>
                <w:szCs w:val="16"/>
              </w:rPr>
              <w:t>Nov</w:t>
            </w:r>
            <w:proofErr w:type="spellEnd"/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Déc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Jan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F5780">
              <w:rPr>
                <w:rFonts w:ascii="Century Gothic" w:hAnsi="Century Gothic"/>
                <w:sz w:val="16"/>
                <w:szCs w:val="16"/>
              </w:rPr>
              <w:t>Fév</w:t>
            </w:r>
            <w:proofErr w:type="spellEnd"/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Mars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Avril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Mai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5780">
              <w:rPr>
                <w:rFonts w:ascii="Century Gothic" w:hAnsi="Century Gothic"/>
                <w:sz w:val="16"/>
                <w:szCs w:val="16"/>
              </w:rPr>
              <w:t>Juin</w:t>
            </w:r>
          </w:p>
          <w:p w:rsidR="007E6056" w:rsidRPr="00EF5780" w:rsidRDefault="007E6056" w:rsidP="007E60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1870" w:rsidTr="00043577">
        <w:trPr>
          <w:trHeight w:val="567"/>
        </w:trPr>
        <w:tc>
          <w:tcPr>
            <w:tcW w:w="7392" w:type="dxa"/>
            <w:shd w:val="clear" w:color="auto" w:fill="E7E6E6" w:themeFill="background2"/>
          </w:tcPr>
          <w:p w:rsidR="00591870" w:rsidRDefault="00591870" w:rsidP="005918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de phrases simples de quelques mots :</w:t>
            </w: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</w:tr>
      <w:tr w:rsidR="007E6056" w:rsidTr="00043577">
        <w:trPr>
          <w:trHeight w:val="567"/>
        </w:trPr>
        <w:tc>
          <w:tcPr>
            <w:tcW w:w="7392" w:type="dxa"/>
          </w:tcPr>
          <w:p w:rsidR="007E6056" w:rsidRDefault="001A2C0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Sujet + verbe : « </w:t>
            </w:r>
            <w:r w:rsidRPr="00421C08">
              <w:rPr>
                <w:rFonts w:ascii="Century Gothic" w:hAnsi="Century Gothic"/>
                <w:b/>
              </w:rPr>
              <w:t>il mange</w:t>
            </w:r>
            <w:r>
              <w:rPr>
                <w:rFonts w:ascii="Century Gothic" w:hAnsi="Century Gothic"/>
              </w:rPr>
              <w:t> »</w:t>
            </w: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</w:tr>
      <w:tr w:rsidR="007E6056" w:rsidTr="00043577">
        <w:trPr>
          <w:trHeight w:val="567"/>
        </w:trPr>
        <w:tc>
          <w:tcPr>
            <w:tcW w:w="7392" w:type="dxa"/>
          </w:tcPr>
          <w:p w:rsidR="007E6056" w:rsidRDefault="001A2C0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Verbe à l’impératif + complément : « </w:t>
            </w:r>
            <w:r w:rsidRPr="00421C08">
              <w:rPr>
                <w:rFonts w:ascii="Century Gothic" w:hAnsi="Century Gothic"/>
                <w:b/>
              </w:rPr>
              <w:t>viens ici !</w:t>
            </w:r>
            <w:r>
              <w:rPr>
                <w:rFonts w:ascii="Century Gothic" w:hAnsi="Century Gothic"/>
              </w:rPr>
              <w:t> »</w:t>
            </w: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</w:tr>
      <w:tr w:rsidR="007E6056" w:rsidTr="00043577">
        <w:trPr>
          <w:trHeight w:val="567"/>
        </w:trPr>
        <w:tc>
          <w:tcPr>
            <w:tcW w:w="7392" w:type="dxa"/>
            <w:tcBorders>
              <w:bottom w:val="single" w:sz="4" w:space="0" w:color="auto"/>
            </w:tcBorders>
          </w:tcPr>
          <w:p w:rsidR="007E6056" w:rsidRDefault="001A2C0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Sujet + verbe + complément : « </w:t>
            </w:r>
            <w:r w:rsidRPr="00421C08">
              <w:rPr>
                <w:rFonts w:ascii="Century Gothic" w:hAnsi="Century Gothic"/>
                <w:b/>
              </w:rPr>
              <w:t xml:space="preserve">moi </w:t>
            </w:r>
            <w:proofErr w:type="gramStart"/>
            <w:r w:rsidRPr="00421C08">
              <w:rPr>
                <w:rFonts w:ascii="Century Gothic" w:hAnsi="Century Gothic"/>
                <w:b/>
              </w:rPr>
              <w:t>je mange</w:t>
            </w:r>
            <w:proofErr w:type="gramEnd"/>
            <w:r w:rsidRPr="00421C08">
              <w:rPr>
                <w:rFonts w:ascii="Century Gothic" w:hAnsi="Century Gothic"/>
                <w:b/>
              </w:rPr>
              <w:t> pas à la cantine</w:t>
            </w:r>
            <w:r>
              <w:rPr>
                <w:rFonts w:ascii="Century Gothic" w:hAnsi="Century Gothic"/>
              </w:rPr>
              <w:t> »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</w:tr>
      <w:tr w:rsidR="00591870" w:rsidTr="00043577">
        <w:trPr>
          <w:trHeight w:val="567"/>
        </w:trPr>
        <w:tc>
          <w:tcPr>
            <w:tcW w:w="7392" w:type="dxa"/>
            <w:shd w:val="clear" w:color="auto" w:fill="E7E6E6" w:themeFill="background2"/>
          </w:tcPr>
          <w:p w:rsidR="00591870" w:rsidRDefault="00591870" w:rsidP="005918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de phrases simples juxtaposées ou coordonnées :</w:t>
            </w: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</w:tr>
      <w:tr w:rsidR="007E6056" w:rsidTr="00043577">
        <w:trPr>
          <w:trHeight w:val="826"/>
        </w:trPr>
        <w:tc>
          <w:tcPr>
            <w:tcW w:w="7392" w:type="dxa"/>
            <w:tcBorders>
              <w:bottom w:val="single" w:sz="4" w:space="0" w:color="auto"/>
            </w:tcBorders>
          </w:tcPr>
          <w:p w:rsidR="00591870" w:rsidRDefault="0059187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«</w:t>
            </w:r>
            <w:r w:rsidR="001A2C00">
              <w:rPr>
                <w:rFonts w:ascii="Century Gothic" w:hAnsi="Century Gothic"/>
              </w:rPr>
              <w:t xml:space="preserve"> il shoote dans le ballon </w:t>
            </w:r>
            <w:r w:rsidR="001A2C00" w:rsidRPr="001A2C00">
              <w:rPr>
                <w:rFonts w:ascii="Century Gothic" w:hAnsi="Century Gothic"/>
                <w:b/>
                <w:sz w:val="24"/>
                <w:szCs w:val="24"/>
              </w:rPr>
              <w:t>et</w:t>
            </w:r>
            <w:r>
              <w:rPr>
                <w:rFonts w:ascii="Century Gothic" w:hAnsi="Century Gothic"/>
              </w:rPr>
              <w:t xml:space="preserve"> il va loin »</w:t>
            </w:r>
          </w:p>
          <w:p w:rsidR="007E6056" w:rsidRDefault="001A2C0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« il va dans sa maison </w:t>
            </w:r>
            <w:r w:rsidRPr="001A2C00">
              <w:rPr>
                <w:rFonts w:ascii="Century Gothic" w:hAnsi="Century Gothic"/>
                <w:b/>
                <w:sz w:val="24"/>
                <w:szCs w:val="24"/>
              </w:rPr>
              <w:t>puis</w:t>
            </w:r>
            <w:r>
              <w:rPr>
                <w:rFonts w:ascii="Century Gothic" w:hAnsi="Century Gothic"/>
              </w:rPr>
              <w:t xml:space="preserve"> après il va dormir »</w:t>
            </w:r>
          </w:p>
          <w:p w:rsidR="0056268C" w:rsidRDefault="0056268C" w:rsidP="004D03DF">
            <w:pPr>
              <w:rPr>
                <w:rFonts w:ascii="Century Gothic" w:hAnsi="Century Gothic"/>
              </w:rPr>
            </w:pPr>
            <w:r w:rsidRPr="00821917">
              <w:rPr>
                <w:rFonts w:ascii="Century Gothic" w:hAnsi="Century Gothic"/>
              </w:rPr>
              <w:t>Mais, alors…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</w:tr>
      <w:tr w:rsidR="00591870" w:rsidTr="006C1020">
        <w:trPr>
          <w:trHeight w:val="1134"/>
        </w:trPr>
        <w:tc>
          <w:tcPr>
            <w:tcW w:w="7392" w:type="dxa"/>
            <w:shd w:val="clear" w:color="auto" w:fill="E7E6E6" w:themeFill="background2"/>
          </w:tcPr>
          <w:p w:rsidR="00591870" w:rsidRDefault="00591870" w:rsidP="005918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Production de phrases simples et de phrases complexes juxtaposées, coordonnées, comportant diverses constructions syntaxiques : </w:t>
            </w:r>
            <w:proofErr w:type="gramStart"/>
            <w:r>
              <w:rPr>
                <w:rFonts w:ascii="Century Gothic" w:hAnsi="Century Gothic"/>
              </w:rPr>
              <w:t>( classées</w:t>
            </w:r>
            <w:proofErr w:type="gramEnd"/>
            <w:r>
              <w:rPr>
                <w:rFonts w:ascii="Century Gothic" w:hAnsi="Century Gothic"/>
              </w:rPr>
              <w:t xml:space="preserve"> approximativement par ordre alphabétique )</w:t>
            </w: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  <w:shd w:val="clear" w:color="auto" w:fill="E7E6E6" w:themeFill="background2"/>
          </w:tcPr>
          <w:p w:rsidR="00591870" w:rsidRDefault="00591870" w:rsidP="004D03DF">
            <w:pPr>
              <w:rPr>
                <w:rFonts w:ascii="Century Gothic" w:hAnsi="Century Gothic"/>
              </w:rPr>
            </w:pPr>
          </w:p>
        </w:tc>
      </w:tr>
      <w:tr w:rsidR="007E6056" w:rsidTr="00043577">
        <w:trPr>
          <w:trHeight w:val="794"/>
        </w:trPr>
        <w:tc>
          <w:tcPr>
            <w:tcW w:w="7392" w:type="dxa"/>
          </w:tcPr>
          <w:p w:rsidR="002A18D8" w:rsidRDefault="002A18D8" w:rsidP="002A18D8">
            <w:pPr>
              <w:rPr>
                <w:rFonts w:ascii="Century Gothic" w:hAnsi="Century Gothic"/>
              </w:rPr>
            </w:pPr>
            <w:r w:rsidRPr="00043577">
              <w:rPr>
                <w:rFonts w:ascii="Century Gothic" w:hAnsi="Century Gothic"/>
                <w:b/>
              </w:rPr>
              <w:t>à</w:t>
            </w:r>
            <w:r>
              <w:rPr>
                <w:rFonts w:ascii="Century Gothic" w:hAnsi="Century Gothic"/>
              </w:rPr>
              <w:t xml:space="preserve"> + verbe à l’infinitif : « elle apprend </w:t>
            </w:r>
            <w:r w:rsidRPr="00421C08">
              <w:rPr>
                <w:rFonts w:ascii="Century Gothic" w:hAnsi="Century Gothic"/>
                <w:b/>
              </w:rPr>
              <w:t>à parler</w:t>
            </w:r>
            <w:r>
              <w:rPr>
                <w:rFonts w:ascii="Century Gothic" w:hAnsi="Century Gothic"/>
              </w:rPr>
              <w:t> »</w:t>
            </w:r>
          </w:p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7E6056" w:rsidRDefault="007E6056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  <w:r w:rsidRPr="00421C08">
              <w:rPr>
                <w:rFonts w:ascii="Century Gothic" w:hAnsi="Century Gothic"/>
                <w:b/>
              </w:rPr>
              <w:t>Comme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( étant</w:t>
            </w:r>
            <w:proofErr w:type="gramEnd"/>
            <w:r>
              <w:rPr>
                <w:rFonts w:ascii="Century Gothic" w:hAnsi="Century Gothic"/>
              </w:rPr>
              <w:t xml:space="preserve"> donné que ) : «  </w:t>
            </w:r>
            <w:r w:rsidRPr="00421C08">
              <w:rPr>
                <w:rFonts w:ascii="Century Gothic" w:hAnsi="Century Gothic"/>
                <w:b/>
              </w:rPr>
              <w:t>comme</w:t>
            </w:r>
            <w:r>
              <w:rPr>
                <w:rFonts w:ascii="Century Gothic" w:hAnsi="Century Gothic"/>
              </w:rPr>
              <w:t xml:space="preserve"> la cloche a sonné, ils sont rentrés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Comparatif </w:t>
            </w:r>
            <w:r w:rsidRPr="00421C08">
              <w:rPr>
                <w:rFonts w:ascii="Century Gothic" w:hAnsi="Century Gothic"/>
                <w:b/>
              </w:rPr>
              <w:t>comme</w:t>
            </w:r>
            <w:r>
              <w:rPr>
                <w:rFonts w:ascii="Century Gothic" w:hAnsi="Century Gothic"/>
              </w:rPr>
              <w:t xml:space="preserve"> : « elle écrit </w:t>
            </w:r>
            <w:r w:rsidRPr="00421C08">
              <w:rPr>
                <w:rFonts w:ascii="Century Gothic" w:hAnsi="Century Gothic"/>
                <w:b/>
              </w:rPr>
              <w:t>comme</w:t>
            </w:r>
            <w:r>
              <w:rPr>
                <w:rFonts w:ascii="Century Gothic" w:hAnsi="Century Gothic"/>
              </w:rPr>
              <w:t xml:space="preserve"> elle parle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  <w:r w:rsidRPr="00E53E64">
              <w:rPr>
                <w:rFonts w:ascii="Century Gothic" w:hAnsi="Century Gothic"/>
              </w:rPr>
              <w:t>Comparatifs quantitatifs </w:t>
            </w:r>
            <w:r w:rsidRPr="00E53E64">
              <w:rPr>
                <w:rFonts w:ascii="Century Gothic" w:hAnsi="Century Gothic"/>
                <w:b/>
              </w:rPr>
              <w:t>plus/moins/autant</w:t>
            </w:r>
            <w:r w:rsidRPr="00E53E64">
              <w:rPr>
                <w:rFonts w:ascii="Century Gothic" w:hAnsi="Century Gothic"/>
              </w:rPr>
              <w:t xml:space="preserve"> : « Paul est </w:t>
            </w:r>
            <w:r w:rsidRPr="00E53E64">
              <w:rPr>
                <w:rFonts w:ascii="Century Gothic" w:hAnsi="Century Gothic"/>
                <w:b/>
              </w:rPr>
              <w:t>plus</w:t>
            </w:r>
            <w:r w:rsidRPr="00E53E64">
              <w:rPr>
                <w:rFonts w:ascii="Century Gothic" w:hAnsi="Century Gothic"/>
              </w:rPr>
              <w:t xml:space="preserve"> grand </w:t>
            </w:r>
            <w:r w:rsidRPr="00E53E64">
              <w:rPr>
                <w:rFonts w:ascii="Century Gothic" w:hAnsi="Century Gothic"/>
                <w:b/>
              </w:rPr>
              <w:t>que</w:t>
            </w:r>
            <w:r w:rsidRPr="00E53E64">
              <w:rPr>
                <w:rFonts w:ascii="Century Gothic" w:hAnsi="Century Gothic"/>
              </w:rPr>
              <w:t xml:space="preserve"> Pierre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 + verbe à l’infinitif : </w:t>
            </w:r>
            <w:r w:rsidR="00260D98">
              <w:rPr>
                <w:rFonts w:ascii="Century Gothic" w:hAnsi="Century Gothic"/>
              </w:rPr>
              <w:t xml:space="preserve">« elle dit </w:t>
            </w:r>
            <w:r w:rsidR="00260D98" w:rsidRPr="00421C08">
              <w:rPr>
                <w:rFonts w:ascii="Century Gothic" w:hAnsi="Century Gothic"/>
                <w:b/>
              </w:rPr>
              <w:t>de manger</w:t>
            </w:r>
            <w:r w:rsidR="00260D98">
              <w:rPr>
                <w:rFonts w:ascii="Century Gothic" w:hAnsi="Century Gothic"/>
              </w:rPr>
              <w:t>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60D98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Discours indirect </w:t>
            </w:r>
            <w:proofErr w:type="gramStart"/>
            <w:r>
              <w:rPr>
                <w:rFonts w:ascii="Century Gothic" w:hAnsi="Century Gothic"/>
              </w:rPr>
              <w:t>( paroles</w:t>
            </w:r>
            <w:proofErr w:type="gramEnd"/>
            <w:r>
              <w:rPr>
                <w:rFonts w:ascii="Century Gothic" w:hAnsi="Century Gothic"/>
              </w:rPr>
              <w:t xml:space="preserve"> rapportées ) : « je dis </w:t>
            </w:r>
            <w:r w:rsidRPr="00857D5F">
              <w:rPr>
                <w:rFonts w:ascii="Century Gothic" w:hAnsi="Century Gothic"/>
                <w:b/>
              </w:rPr>
              <w:t>que</w:t>
            </w:r>
            <w:r>
              <w:rPr>
                <w:rFonts w:ascii="Century Gothic" w:hAnsi="Century Gothic"/>
              </w:rPr>
              <w:t xml:space="preserve">… », «  je pense </w:t>
            </w:r>
            <w:r w:rsidRPr="00857D5F">
              <w:rPr>
                <w:rFonts w:ascii="Century Gothic" w:hAnsi="Century Gothic"/>
                <w:b/>
              </w:rPr>
              <w:t>que</w:t>
            </w:r>
            <w:r>
              <w:rPr>
                <w:rFonts w:ascii="Century Gothic" w:hAnsi="Century Gothic"/>
              </w:rPr>
              <w:t xml:space="preserve">…. », « elle </w:t>
            </w:r>
            <w:r w:rsidRPr="00857D5F">
              <w:rPr>
                <w:rFonts w:ascii="Century Gothic" w:hAnsi="Century Gothic"/>
                <w:b/>
              </w:rPr>
              <w:t>dit de</w:t>
            </w:r>
            <w:r>
              <w:rPr>
                <w:rFonts w:ascii="Century Gothic" w:hAnsi="Century Gothic"/>
              </w:rPr>
              <w:t xml:space="preserve"> faire la vaisselle », « elle </w:t>
            </w:r>
            <w:r w:rsidRPr="00857D5F">
              <w:rPr>
                <w:rFonts w:ascii="Century Gothic" w:hAnsi="Century Gothic"/>
                <w:b/>
              </w:rPr>
              <w:t>dit que</w:t>
            </w:r>
            <w:r>
              <w:rPr>
                <w:rFonts w:ascii="Century Gothic" w:hAnsi="Century Gothic"/>
              </w:rPr>
              <w:t xml:space="preserve"> je suis gentil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A18D8" w:rsidTr="00043577">
        <w:trPr>
          <w:trHeight w:val="794"/>
        </w:trPr>
        <w:tc>
          <w:tcPr>
            <w:tcW w:w="7392" w:type="dxa"/>
          </w:tcPr>
          <w:p w:rsidR="002A18D8" w:rsidRDefault="00260D98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Gérondif : « il parle </w:t>
            </w:r>
            <w:r w:rsidRPr="00D96694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r>
              <w:rPr>
                <w:rFonts w:ascii="Century Gothic" w:hAnsi="Century Gothic"/>
              </w:rPr>
              <w:t xml:space="preserve"> march</w:t>
            </w:r>
            <w:r w:rsidRPr="00D96694">
              <w:rPr>
                <w:rFonts w:ascii="Century Gothic" w:hAnsi="Century Gothic"/>
                <w:b/>
              </w:rPr>
              <w:t>ant</w:t>
            </w:r>
            <w:r>
              <w:rPr>
                <w:rFonts w:ascii="Century Gothic" w:hAnsi="Century Gothic"/>
              </w:rPr>
              <w:t> », « </w:t>
            </w:r>
            <w:r w:rsidRPr="00D96694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r>
              <w:rPr>
                <w:rFonts w:ascii="Century Gothic" w:hAnsi="Century Gothic"/>
              </w:rPr>
              <w:t xml:space="preserve"> mange</w:t>
            </w:r>
            <w:r w:rsidRPr="00D96694">
              <w:rPr>
                <w:rFonts w:ascii="Century Gothic" w:hAnsi="Century Gothic"/>
                <w:b/>
              </w:rPr>
              <w:t>ant </w:t>
            </w:r>
            <w:r>
              <w:rPr>
                <w:rFonts w:ascii="Century Gothic" w:hAnsi="Century Gothic"/>
              </w:rPr>
              <w:t>»</w:t>
            </w:r>
          </w:p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A724B3" w:rsidTr="006C1020">
        <w:trPr>
          <w:trHeight w:val="1134"/>
        </w:trPr>
        <w:tc>
          <w:tcPr>
            <w:tcW w:w="7392" w:type="dxa"/>
          </w:tcPr>
          <w:p w:rsidR="00A724B3" w:rsidRDefault="003C52FD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Interrogative indirecte : « je sais </w:t>
            </w:r>
            <w:r w:rsidRPr="003C52FD">
              <w:rPr>
                <w:rFonts w:ascii="Century Gothic" w:hAnsi="Century Gothic"/>
                <w:b/>
              </w:rPr>
              <w:t>ce que tu veux</w:t>
            </w:r>
            <w:r>
              <w:rPr>
                <w:rFonts w:ascii="Century Gothic" w:hAnsi="Century Gothic"/>
              </w:rPr>
              <w:t xml:space="preserve"> », « je vais voir </w:t>
            </w:r>
            <w:r w:rsidRPr="003C52FD">
              <w:rPr>
                <w:rFonts w:ascii="Century Gothic" w:hAnsi="Century Gothic"/>
                <w:b/>
              </w:rPr>
              <w:t>comment</w:t>
            </w:r>
            <w:r>
              <w:rPr>
                <w:rFonts w:ascii="Century Gothic" w:hAnsi="Century Gothic"/>
              </w:rPr>
              <w:t xml:space="preserve"> », « je ne sais pas si », «  regarde </w:t>
            </w:r>
            <w:r w:rsidRPr="003C52FD">
              <w:rPr>
                <w:rFonts w:ascii="Century Gothic" w:hAnsi="Century Gothic"/>
                <w:b/>
              </w:rPr>
              <w:t>comment il fait</w:t>
            </w:r>
            <w:r>
              <w:rPr>
                <w:rFonts w:ascii="Century Gothic" w:hAnsi="Century Gothic"/>
              </w:rPr>
              <w:t xml:space="preserve"> », « je ne sais pas </w:t>
            </w:r>
            <w:r w:rsidRPr="003C52FD">
              <w:rPr>
                <w:rFonts w:ascii="Century Gothic" w:hAnsi="Century Gothic"/>
                <w:b/>
              </w:rPr>
              <w:t>si je vais y aller</w:t>
            </w:r>
            <w:r>
              <w:rPr>
                <w:rFonts w:ascii="Century Gothic" w:hAnsi="Century Gothic"/>
              </w:rPr>
              <w:t> »</w:t>
            </w: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</w:tr>
      <w:tr w:rsidR="00A724B3" w:rsidTr="00043577">
        <w:trPr>
          <w:trHeight w:val="830"/>
        </w:trPr>
        <w:tc>
          <w:tcPr>
            <w:tcW w:w="7392" w:type="dxa"/>
          </w:tcPr>
          <w:p w:rsidR="00A724B3" w:rsidRDefault="00BD51A9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Introducteurs temporels : </w:t>
            </w:r>
            <w:r w:rsidRPr="00857D5F">
              <w:rPr>
                <w:rFonts w:ascii="Century Gothic" w:hAnsi="Century Gothic"/>
                <w:b/>
              </w:rPr>
              <w:t>dès que, après que, chaque fois que, pendant que, avant q</w:t>
            </w:r>
            <w:bookmarkStart w:id="0" w:name="_GoBack"/>
            <w:bookmarkEnd w:id="0"/>
            <w:r w:rsidRPr="00857D5F">
              <w:rPr>
                <w:rFonts w:ascii="Century Gothic" w:hAnsi="Century Gothic"/>
                <w:b/>
              </w:rPr>
              <w:t>ue</w:t>
            </w: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A724B3" w:rsidRDefault="00A724B3" w:rsidP="004D03DF">
            <w:pPr>
              <w:rPr>
                <w:rFonts w:ascii="Century Gothic" w:hAnsi="Century Gothic"/>
              </w:rPr>
            </w:pPr>
          </w:p>
        </w:tc>
      </w:tr>
      <w:tr w:rsidR="00421C08" w:rsidTr="00821917">
        <w:trPr>
          <w:trHeight w:val="1134"/>
        </w:trPr>
        <w:tc>
          <w:tcPr>
            <w:tcW w:w="7392" w:type="dxa"/>
            <w:shd w:val="clear" w:color="auto" w:fill="auto"/>
          </w:tcPr>
          <w:p w:rsidR="00421C08" w:rsidRPr="00821917" w:rsidRDefault="00421C08" w:rsidP="004D03DF">
            <w:pPr>
              <w:rPr>
                <w:rFonts w:ascii="Century Gothic" w:hAnsi="Century Gothic"/>
              </w:rPr>
            </w:pPr>
            <w:r w:rsidRPr="00821917">
              <w:rPr>
                <w:rFonts w:ascii="Century Gothic" w:hAnsi="Century Gothic"/>
              </w:rPr>
              <w:t xml:space="preserve">Introducteurs et connecteurs variés : </w:t>
            </w:r>
          </w:p>
          <w:p w:rsidR="00821917" w:rsidRPr="00821917" w:rsidRDefault="00421C08" w:rsidP="00821917">
            <w:pPr>
              <w:rPr>
                <w:rFonts w:ascii="Century Gothic" w:hAnsi="Century Gothic"/>
                <w:strike/>
              </w:rPr>
            </w:pPr>
            <w:r w:rsidRPr="00821917">
              <w:rPr>
                <w:rFonts w:ascii="Century Gothic" w:hAnsi="Century Gothic"/>
                <w:b/>
              </w:rPr>
              <w:t>Tandis que, alors que, sans que, surtout que, déjà que, sinon, tellement que</w:t>
            </w:r>
            <w:r w:rsidRPr="00821917">
              <w:rPr>
                <w:rFonts w:ascii="Century Gothic" w:hAnsi="Century Gothic"/>
              </w:rPr>
              <w:t xml:space="preserve">… </w:t>
            </w:r>
          </w:p>
          <w:p w:rsidR="00421C08" w:rsidRPr="00857D5F" w:rsidRDefault="00421C08" w:rsidP="008219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1917">
              <w:rPr>
                <w:rFonts w:ascii="Century Gothic" w:hAnsi="Century Gothic"/>
                <w:b/>
              </w:rPr>
              <w:t>Sans, surtout, tellement…</w:t>
            </w:r>
          </w:p>
        </w:tc>
        <w:tc>
          <w:tcPr>
            <w:tcW w:w="620" w:type="dxa"/>
          </w:tcPr>
          <w:p w:rsidR="00421C08" w:rsidRDefault="00421C0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21C08" w:rsidRDefault="00421C0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21C08" w:rsidRDefault="00421C0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21C08" w:rsidRDefault="00421C0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21C08" w:rsidRDefault="00421C08" w:rsidP="004D03DF">
            <w:pPr>
              <w:rPr>
                <w:rFonts w:ascii="Century Gothic" w:hAnsi="Century Gothic"/>
              </w:rPr>
            </w:pPr>
          </w:p>
        </w:tc>
      </w:tr>
      <w:tr w:rsidR="00857D5F" w:rsidTr="00043577">
        <w:trPr>
          <w:trHeight w:val="794"/>
        </w:trPr>
        <w:tc>
          <w:tcPr>
            <w:tcW w:w="7392" w:type="dxa"/>
          </w:tcPr>
          <w:p w:rsidR="00857D5F" w:rsidRPr="00857D5F" w:rsidRDefault="00ED776B" w:rsidP="004D03DF">
            <w:pPr>
              <w:rPr>
                <w:rFonts w:ascii="Century Gothic" w:hAnsi="Century Gothic"/>
                <w:sz w:val="24"/>
                <w:szCs w:val="24"/>
              </w:rPr>
            </w:pPr>
            <w:r w:rsidRPr="00ED776B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857D5F" w:rsidRPr="00ED776B">
              <w:rPr>
                <w:rFonts w:ascii="Century Gothic" w:hAnsi="Century Gothic"/>
                <w:b/>
                <w:sz w:val="24"/>
                <w:szCs w:val="24"/>
              </w:rPr>
              <w:t>arce</w:t>
            </w:r>
            <w:r w:rsidRPr="00ED776B">
              <w:rPr>
                <w:rFonts w:ascii="Century Gothic" w:hAnsi="Century Gothic"/>
                <w:b/>
                <w:sz w:val="24"/>
                <w:szCs w:val="24"/>
              </w:rPr>
              <w:t xml:space="preserve"> que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 : «  le bébé ne boit pas </w:t>
            </w:r>
            <w:r w:rsidRPr="00ED776B">
              <w:rPr>
                <w:rFonts w:ascii="Century Gothic" w:hAnsi="Century Gothic"/>
                <w:b/>
                <w:sz w:val="24"/>
                <w:szCs w:val="24"/>
              </w:rPr>
              <w:t>parce qu</w:t>
            </w:r>
            <w:r>
              <w:rPr>
                <w:rFonts w:ascii="Century Gothic" w:hAnsi="Century Gothic"/>
                <w:sz w:val="24"/>
                <w:szCs w:val="24"/>
              </w:rPr>
              <w:t>’il a déjà bu son lait »</w:t>
            </w: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</w:tr>
      <w:tr w:rsidR="00ED776B" w:rsidTr="00043577">
        <w:trPr>
          <w:trHeight w:val="794"/>
        </w:trPr>
        <w:tc>
          <w:tcPr>
            <w:tcW w:w="7392" w:type="dxa"/>
          </w:tcPr>
          <w:p w:rsidR="00ED776B" w:rsidRPr="00857D5F" w:rsidRDefault="00ED776B" w:rsidP="004D03DF">
            <w:pPr>
              <w:rPr>
                <w:rFonts w:ascii="Century Gothic" w:hAnsi="Century Gothic"/>
                <w:sz w:val="24"/>
                <w:szCs w:val="24"/>
              </w:rPr>
            </w:pPr>
            <w:r w:rsidRPr="00ED776B">
              <w:rPr>
                <w:rFonts w:ascii="Century Gothic" w:hAnsi="Century Gothic"/>
                <w:b/>
                <w:sz w:val="24"/>
                <w:szCs w:val="24"/>
              </w:rPr>
              <w:t>Pour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verbe à l’infinitif : « papa sort sa clé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pour ouvrir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la porte »</w:t>
            </w:r>
          </w:p>
        </w:tc>
        <w:tc>
          <w:tcPr>
            <w:tcW w:w="620" w:type="dxa"/>
          </w:tcPr>
          <w:p w:rsidR="00ED776B" w:rsidRDefault="00ED776B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D776B" w:rsidRDefault="00ED776B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D776B" w:rsidRDefault="00ED776B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D776B" w:rsidRDefault="00ED776B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D776B" w:rsidRDefault="00ED776B" w:rsidP="004D03DF">
            <w:pPr>
              <w:rPr>
                <w:rFonts w:ascii="Century Gothic" w:hAnsi="Century Gothic"/>
              </w:rPr>
            </w:pPr>
          </w:p>
        </w:tc>
      </w:tr>
      <w:tr w:rsidR="00492E74" w:rsidTr="00043577">
        <w:trPr>
          <w:trHeight w:val="794"/>
        </w:trPr>
        <w:tc>
          <w:tcPr>
            <w:tcW w:w="7392" w:type="dxa"/>
          </w:tcPr>
          <w:p w:rsidR="00492E74" w:rsidRPr="00ED776B" w:rsidRDefault="00492E74" w:rsidP="004D03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776B">
              <w:rPr>
                <w:rFonts w:ascii="Century Gothic" w:hAnsi="Century Gothic"/>
                <w:b/>
                <w:sz w:val="24"/>
                <w:szCs w:val="24"/>
              </w:rPr>
              <w:t>Pour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que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verbe : « elle appuie un peu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pour que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 dentifrice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sorte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du tube »</w:t>
            </w: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</w:tr>
      <w:tr w:rsidR="00857D5F" w:rsidTr="00043577">
        <w:trPr>
          <w:trHeight w:val="794"/>
        </w:trPr>
        <w:tc>
          <w:tcPr>
            <w:tcW w:w="7392" w:type="dxa"/>
          </w:tcPr>
          <w:p w:rsidR="00857D5F" w:rsidRDefault="00857D5F" w:rsidP="004D03DF">
            <w:pPr>
              <w:rPr>
                <w:rFonts w:ascii="Century Gothic" w:hAnsi="Century Gothic"/>
                <w:sz w:val="24"/>
                <w:szCs w:val="24"/>
              </w:rPr>
            </w:pPr>
            <w:r w:rsidRPr="00857D5F">
              <w:rPr>
                <w:rFonts w:ascii="Century Gothic" w:hAnsi="Century Gothic"/>
                <w:sz w:val="24"/>
                <w:szCs w:val="24"/>
              </w:rPr>
              <w:t xml:space="preserve">Présentatifs </w:t>
            </w:r>
            <w:proofErr w:type="gramStart"/>
            <w:r w:rsidRPr="00857D5F">
              <w:rPr>
                <w:rFonts w:ascii="Century Gothic" w:hAnsi="Century Gothic"/>
                <w:sz w:val="24"/>
                <w:szCs w:val="24"/>
              </w:rPr>
              <w:t>( extraction</w:t>
            </w:r>
            <w:proofErr w:type="gramEnd"/>
            <w:r w:rsidRPr="00857D5F">
              <w:rPr>
                <w:rFonts w:ascii="Century Gothic" w:hAnsi="Century Gothic"/>
                <w:sz w:val="24"/>
                <w:szCs w:val="24"/>
              </w:rPr>
              <w:t xml:space="preserve"> )</w:t>
            </w:r>
            <w:r>
              <w:rPr>
                <w:rFonts w:ascii="Century Gothic" w:hAnsi="Century Gothic"/>
                <w:sz w:val="24"/>
                <w:szCs w:val="24"/>
              </w:rPr>
              <w:t> </w:t>
            </w:r>
            <w:r w:rsidRPr="00857D5F">
              <w:rPr>
                <w:rFonts w:ascii="Century Gothic" w:hAnsi="Century Gothic"/>
                <w:b/>
                <w:sz w:val="24"/>
                <w:szCs w:val="24"/>
              </w:rPr>
              <w:t>: c’est, voilà, il y a … qui/que</w:t>
            </w:r>
            <w:r>
              <w:rPr>
                <w:rFonts w:ascii="Century Gothic" w:hAnsi="Century Gothic"/>
                <w:sz w:val="24"/>
                <w:szCs w:val="24"/>
              </w:rPr>
              <w:t>…,</w:t>
            </w:r>
          </w:p>
          <w:p w:rsidR="00857D5F" w:rsidRPr="00857D5F" w:rsidRDefault="00857D5F" w:rsidP="004D03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« </w:t>
            </w:r>
            <w:r w:rsidRPr="00857D5F">
              <w:rPr>
                <w:rFonts w:ascii="Century Gothic" w:hAnsi="Century Gothic"/>
                <w:b/>
                <w:sz w:val="24"/>
                <w:szCs w:val="24"/>
              </w:rPr>
              <w:t>c’est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 chien </w:t>
            </w:r>
            <w:r w:rsidRPr="00857D5F">
              <w:rPr>
                <w:rFonts w:ascii="Century Gothic" w:hAnsi="Century Gothic"/>
                <w:b/>
                <w:sz w:val="24"/>
                <w:szCs w:val="24"/>
              </w:rPr>
              <w:t>qui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aboie »</w:t>
            </w: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857D5F" w:rsidRDefault="00857D5F" w:rsidP="004D03DF">
            <w:pPr>
              <w:rPr>
                <w:rFonts w:ascii="Century Gothic" w:hAnsi="Century Gothic"/>
              </w:rPr>
            </w:pPr>
          </w:p>
        </w:tc>
      </w:tr>
      <w:tr w:rsidR="00492E74" w:rsidTr="00043577">
        <w:trPr>
          <w:trHeight w:val="794"/>
        </w:trPr>
        <w:tc>
          <w:tcPr>
            <w:tcW w:w="7392" w:type="dxa"/>
          </w:tcPr>
          <w:p w:rsidR="00492E74" w:rsidRPr="00857D5F" w:rsidRDefault="00492E74" w:rsidP="004D03DF">
            <w:pPr>
              <w:rPr>
                <w:rFonts w:ascii="Century Gothic" w:hAnsi="Century Gothic"/>
                <w:sz w:val="24"/>
                <w:szCs w:val="24"/>
              </w:rPr>
            </w:pPr>
            <w:r w:rsidRPr="00492E74">
              <w:rPr>
                <w:rFonts w:ascii="Century Gothic" w:hAnsi="Century Gothic"/>
                <w:b/>
                <w:sz w:val="24"/>
                <w:szCs w:val="24"/>
              </w:rPr>
              <w:t>Puisque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 : «  il va jouer tout seul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puisque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sa copine est partie »</w:t>
            </w: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</w:tr>
      <w:tr w:rsidR="00492E74" w:rsidTr="00043577">
        <w:trPr>
          <w:trHeight w:val="794"/>
        </w:trPr>
        <w:tc>
          <w:tcPr>
            <w:tcW w:w="7392" w:type="dxa"/>
          </w:tcPr>
          <w:p w:rsidR="00492E74" w:rsidRPr="00492E74" w:rsidRDefault="00492E74" w:rsidP="004D03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Quand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( lorsque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) 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« ils sont contents </w:t>
            </w:r>
            <w:r w:rsidRPr="00492E74">
              <w:rPr>
                <w:rFonts w:ascii="Century Gothic" w:hAnsi="Century Gothic"/>
                <w:b/>
                <w:sz w:val="24"/>
                <w:szCs w:val="24"/>
              </w:rPr>
              <w:t>quand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ça roule »</w:t>
            </w: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492E74" w:rsidRDefault="00492E74" w:rsidP="004D03DF">
            <w:pPr>
              <w:rPr>
                <w:rFonts w:ascii="Century Gothic" w:hAnsi="Century Gothic"/>
              </w:rPr>
            </w:pPr>
          </w:p>
        </w:tc>
      </w:tr>
      <w:tr w:rsidR="002A18D8" w:rsidTr="006C1020">
        <w:trPr>
          <w:trHeight w:val="1134"/>
        </w:trPr>
        <w:tc>
          <w:tcPr>
            <w:tcW w:w="7392" w:type="dxa"/>
          </w:tcPr>
          <w:p w:rsidR="002A18D8" w:rsidRDefault="00A724B3" w:rsidP="004D03DF">
            <w:pPr>
              <w:rPr>
                <w:rFonts w:ascii="Century Gothic" w:hAnsi="Century Gothic"/>
              </w:rPr>
            </w:pPr>
            <w:r w:rsidRPr="003C52FD">
              <w:rPr>
                <w:rFonts w:ascii="Century Gothic" w:hAnsi="Century Gothic"/>
                <w:b/>
                <w:sz w:val="24"/>
                <w:szCs w:val="24"/>
              </w:rPr>
              <w:t>Que</w:t>
            </w:r>
            <w:r>
              <w:rPr>
                <w:rFonts w:ascii="Century Gothic" w:hAnsi="Century Gothic"/>
              </w:rPr>
              <w:t xml:space="preserve"> conjonction </w:t>
            </w:r>
            <w:proofErr w:type="gramStart"/>
            <w:r>
              <w:rPr>
                <w:rFonts w:ascii="Century Gothic" w:hAnsi="Century Gothic"/>
              </w:rPr>
              <w:t xml:space="preserve">( </w:t>
            </w:r>
            <w:r w:rsidRPr="003C52FD">
              <w:rPr>
                <w:rFonts w:ascii="Century Gothic" w:hAnsi="Century Gothic"/>
                <w:b/>
                <w:sz w:val="24"/>
                <w:szCs w:val="24"/>
              </w:rPr>
              <w:t>que</w:t>
            </w:r>
            <w:proofErr w:type="gramEnd"/>
            <w:r>
              <w:rPr>
                <w:rFonts w:ascii="Century Gothic" w:hAnsi="Century Gothic"/>
              </w:rPr>
              <w:t xml:space="preserve"> après un verbe conjugué ) : « Il faut </w:t>
            </w:r>
            <w:r w:rsidRPr="003C52FD">
              <w:rPr>
                <w:rFonts w:ascii="Century Gothic" w:hAnsi="Century Gothic"/>
                <w:b/>
              </w:rPr>
              <w:t>que</w:t>
            </w:r>
            <w:r w:rsidR="003C52FD">
              <w:rPr>
                <w:rFonts w:ascii="Century Gothic" w:hAnsi="Century Gothic"/>
              </w:rPr>
              <w:t xml:space="preserve"> », « il faut </w:t>
            </w:r>
            <w:r w:rsidR="003C52FD" w:rsidRPr="003C52FD">
              <w:rPr>
                <w:rFonts w:ascii="Century Gothic" w:hAnsi="Century Gothic"/>
                <w:b/>
              </w:rPr>
              <w:t>qu</w:t>
            </w:r>
            <w:r w:rsidR="003C52FD">
              <w:rPr>
                <w:rFonts w:ascii="Century Gothic" w:hAnsi="Century Gothic"/>
              </w:rPr>
              <w:t xml:space="preserve">’il », « elle trouve </w:t>
            </w:r>
            <w:r w:rsidR="003C52FD" w:rsidRPr="003C52FD">
              <w:rPr>
                <w:rFonts w:ascii="Century Gothic" w:hAnsi="Century Gothic"/>
                <w:b/>
              </w:rPr>
              <w:t>que</w:t>
            </w:r>
            <w:r w:rsidR="003C52FD">
              <w:rPr>
                <w:rFonts w:ascii="Century Gothic" w:hAnsi="Century Gothic"/>
              </w:rPr>
              <w:t xml:space="preserve"> c’est drôle », « je veux </w:t>
            </w:r>
            <w:r w:rsidR="003C52FD" w:rsidRPr="003C52FD">
              <w:rPr>
                <w:rFonts w:ascii="Century Gothic" w:hAnsi="Century Gothic"/>
                <w:b/>
              </w:rPr>
              <w:t>qu</w:t>
            </w:r>
            <w:r w:rsidR="003C52FD">
              <w:rPr>
                <w:rFonts w:ascii="Century Gothic" w:hAnsi="Century Gothic"/>
              </w:rPr>
              <w:t>’il me donne un bonbon »</w:t>
            </w: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A18D8" w:rsidRDefault="002A18D8" w:rsidP="004D03DF">
            <w:pPr>
              <w:rPr>
                <w:rFonts w:ascii="Century Gothic" w:hAnsi="Century Gothic"/>
              </w:rPr>
            </w:pPr>
          </w:p>
        </w:tc>
      </w:tr>
      <w:tr w:rsidR="00260D98" w:rsidTr="00043577">
        <w:trPr>
          <w:trHeight w:val="1422"/>
        </w:trPr>
        <w:tc>
          <w:tcPr>
            <w:tcW w:w="7392" w:type="dxa"/>
          </w:tcPr>
          <w:p w:rsidR="00260D98" w:rsidRDefault="00492E74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Relatifs : </w:t>
            </w:r>
            <w:r w:rsidRPr="00492E74">
              <w:rPr>
                <w:rFonts w:ascii="Century Gothic" w:hAnsi="Century Gothic"/>
                <w:b/>
              </w:rPr>
              <w:t xml:space="preserve">qui, </w:t>
            </w:r>
            <w:proofErr w:type="gramStart"/>
            <w:r w:rsidRPr="00492E74">
              <w:rPr>
                <w:rFonts w:ascii="Century Gothic" w:hAnsi="Century Gothic"/>
                <w:b/>
              </w:rPr>
              <w:t>que ,</w:t>
            </w:r>
            <w:proofErr w:type="gramEnd"/>
            <w:r w:rsidRPr="00492E74">
              <w:rPr>
                <w:rFonts w:ascii="Century Gothic" w:hAnsi="Century Gothic"/>
                <w:b/>
              </w:rPr>
              <w:t xml:space="preserve"> où</w:t>
            </w:r>
            <w:r>
              <w:rPr>
                <w:rFonts w:ascii="Century Gothic" w:hAnsi="Century Gothic"/>
              </w:rPr>
              <w:t>… :</w:t>
            </w:r>
          </w:p>
          <w:p w:rsidR="00492E74" w:rsidRDefault="00492E74" w:rsidP="004D03DF">
            <w:pPr>
              <w:rPr>
                <w:rFonts w:ascii="Century Gothic" w:hAnsi="Century Gothic"/>
              </w:rPr>
            </w:pPr>
            <w:r w:rsidRPr="00492E74">
              <w:rPr>
                <w:rFonts w:ascii="Century Gothic" w:hAnsi="Century Gothic"/>
                <w:b/>
              </w:rPr>
              <w:t>Qui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( relatif</w:t>
            </w:r>
            <w:proofErr w:type="gramEnd"/>
            <w:r>
              <w:rPr>
                <w:rFonts w:ascii="Century Gothic" w:hAnsi="Century Gothic"/>
              </w:rPr>
              <w:t xml:space="preserve"> sujet ) : « il porte </w:t>
            </w:r>
            <w:r w:rsidRPr="00492E74">
              <w:rPr>
                <w:rFonts w:ascii="Century Gothic" w:hAnsi="Century Gothic"/>
                <w:b/>
              </w:rPr>
              <w:t>une boîte</w:t>
            </w:r>
            <w:r>
              <w:rPr>
                <w:rFonts w:ascii="Century Gothic" w:hAnsi="Century Gothic"/>
              </w:rPr>
              <w:t xml:space="preserve"> </w:t>
            </w:r>
            <w:r w:rsidRPr="00492E74">
              <w:rPr>
                <w:rFonts w:ascii="Century Gothic" w:hAnsi="Century Gothic"/>
                <w:b/>
              </w:rPr>
              <w:t>qui</w:t>
            </w:r>
            <w:r>
              <w:rPr>
                <w:rFonts w:ascii="Century Gothic" w:hAnsi="Century Gothic"/>
              </w:rPr>
              <w:t xml:space="preserve"> est très lourde »</w:t>
            </w:r>
          </w:p>
          <w:p w:rsidR="00492E74" w:rsidRDefault="00492E74" w:rsidP="004D03DF">
            <w:pPr>
              <w:rPr>
                <w:rFonts w:ascii="Century Gothic" w:hAnsi="Century Gothic"/>
              </w:rPr>
            </w:pPr>
            <w:r w:rsidRPr="00492E74">
              <w:rPr>
                <w:rFonts w:ascii="Century Gothic" w:hAnsi="Century Gothic"/>
                <w:b/>
              </w:rPr>
              <w:t>Que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( relatif</w:t>
            </w:r>
            <w:proofErr w:type="gramEnd"/>
            <w:r>
              <w:rPr>
                <w:rFonts w:ascii="Century Gothic" w:hAnsi="Century Gothic"/>
              </w:rPr>
              <w:t xml:space="preserve"> complément) : « elle ouvre le cadeau </w:t>
            </w:r>
            <w:r w:rsidRPr="00492E74">
              <w:rPr>
                <w:rFonts w:ascii="Century Gothic" w:hAnsi="Century Gothic"/>
                <w:b/>
              </w:rPr>
              <w:t>que</w:t>
            </w:r>
            <w:r>
              <w:rPr>
                <w:rFonts w:ascii="Century Gothic" w:hAnsi="Century Gothic"/>
              </w:rPr>
              <w:t xml:space="preserve"> son papa lui a donné »</w:t>
            </w:r>
          </w:p>
          <w:p w:rsidR="00492E74" w:rsidRDefault="00492E74" w:rsidP="004D03DF">
            <w:pPr>
              <w:rPr>
                <w:rFonts w:ascii="Century Gothic" w:hAnsi="Century Gothic"/>
              </w:rPr>
            </w:pPr>
            <w:r w:rsidRPr="00492E74">
              <w:rPr>
                <w:rFonts w:ascii="Century Gothic" w:hAnsi="Century Gothic"/>
                <w:b/>
              </w:rPr>
              <w:t>Où</w:t>
            </w:r>
            <w:r>
              <w:rPr>
                <w:rFonts w:ascii="Century Gothic" w:hAnsi="Century Gothic"/>
              </w:rPr>
              <w:t xml:space="preserve"> relatif : « elle a trouvé le paquet </w:t>
            </w:r>
            <w:r w:rsidRPr="00492E74">
              <w:rPr>
                <w:rFonts w:ascii="Century Gothic" w:hAnsi="Century Gothic"/>
                <w:b/>
              </w:rPr>
              <w:t>où</w:t>
            </w:r>
            <w:r>
              <w:rPr>
                <w:rFonts w:ascii="Century Gothic" w:hAnsi="Century Gothic"/>
              </w:rPr>
              <w:t xml:space="preserve"> il y a les mouchoirs »</w:t>
            </w: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</w:tr>
      <w:tr w:rsidR="00260D98" w:rsidTr="006C1020">
        <w:trPr>
          <w:trHeight w:val="1134"/>
        </w:trPr>
        <w:tc>
          <w:tcPr>
            <w:tcW w:w="7392" w:type="dxa"/>
          </w:tcPr>
          <w:p w:rsidR="00260D98" w:rsidRPr="0056268C" w:rsidRDefault="00D96694" w:rsidP="004D03DF">
            <w:pPr>
              <w:rPr>
                <w:rFonts w:ascii="Century Gothic" w:hAnsi="Century Gothic"/>
              </w:rPr>
            </w:pPr>
            <w:r w:rsidRPr="0056268C">
              <w:rPr>
                <w:rFonts w:ascii="Century Gothic" w:hAnsi="Century Gothic"/>
                <w:b/>
                <w:sz w:val="24"/>
                <w:szCs w:val="24"/>
              </w:rPr>
              <w:t>Si</w:t>
            </w:r>
            <w:r w:rsidRPr="0056268C">
              <w:rPr>
                <w:rFonts w:ascii="Century Gothic" w:hAnsi="Century Gothic"/>
              </w:rPr>
              <w:t xml:space="preserve"> </w:t>
            </w:r>
            <w:proofErr w:type="gramStart"/>
            <w:r w:rsidRPr="0056268C">
              <w:rPr>
                <w:rFonts w:ascii="Century Gothic" w:hAnsi="Century Gothic"/>
              </w:rPr>
              <w:t>( supposition</w:t>
            </w:r>
            <w:proofErr w:type="gramEnd"/>
            <w:r w:rsidRPr="0056268C">
              <w:rPr>
                <w:rFonts w:ascii="Century Gothic" w:hAnsi="Century Gothic"/>
              </w:rPr>
              <w:t xml:space="preserve"> et condition ) : « </w:t>
            </w:r>
            <w:r w:rsidRPr="0056268C">
              <w:rPr>
                <w:rFonts w:ascii="Century Gothic" w:hAnsi="Century Gothic"/>
                <w:b/>
              </w:rPr>
              <w:t>si</w:t>
            </w:r>
            <w:r w:rsidRPr="0056268C">
              <w:rPr>
                <w:rFonts w:ascii="Century Gothic" w:hAnsi="Century Gothic"/>
              </w:rPr>
              <w:t xml:space="preserve"> le chat griffe le ballon il va éclater »</w:t>
            </w: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260D98" w:rsidRDefault="00260D98" w:rsidP="004D03DF">
            <w:pPr>
              <w:rPr>
                <w:rFonts w:ascii="Century Gothic" w:hAnsi="Century Gothic"/>
              </w:rPr>
            </w:pPr>
          </w:p>
        </w:tc>
      </w:tr>
      <w:tr w:rsidR="00E53E64" w:rsidTr="006C1020">
        <w:trPr>
          <w:trHeight w:val="1134"/>
        </w:trPr>
        <w:tc>
          <w:tcPr>
            <w:tcW w:w="7392" w:type="dxa"/>
          </w:tcPr>
          <w:p w:rsidR="00E53E64" w:rsidRPr="0056268C" w:rsidRDefault="00E53E64" w:rsidP="004D03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268C">
              <w:rPr>
                <w:rFonts w:ascii="Century Gothic" w:hAnsi="Century Gothic"/>
              </w:rPr>
              <w:t xml:space="preserve">Verbe + verbe à l’infinitif : « il </w:t>
            </w:r>
            <w:r w:rsidRPr="0056268C">
              <w:rPr>
                <w:rFonts w:ascii="Century Gothic" w:hAnsi="Century Gothic"/>
                <w:b/>
              </w:rPr>
              <w:t>faut partir</w:t>
            </w:r>
            <w:r w:rsidRPr="0056268C">
              <w:rPr>
                <w:rFonts w:ascii="Century Gothic" w:hAnsi="Century Gothic"/>
              </w:rPr>
              <w:t xml:space="preserve"> » ; « tu </w:t>
            </w:r>
            <w:r w:rsidRPr="0056268C">
              <w:rPr>
                <w:rFonts w:ascii="Century Gothic" w:hAnsi="Century Gothic"/>
                <w:b/>
              </w:rPr>
              <w:t>dois dormir</w:t>
            </w:r>
            <w:r w:rsidRPr="0056268C">
              <w:rPr>
                <w:rFonts w:ascii="Century Gothic" w:hAnsi="Century Gothic"/>
              </w:rPr>
              <w:t xml:space="preserve"> », « il </w:t>
            </w:r>
            <w:r w:rsidRPr="0056268C">
              <w:rPr>
                <w:rFonts w:ascii="Century Gothic" w:hAnsi="Century Gothic"/>
                <w:b/>
              </w:rPr>
              <w:t xml:space="preserve">veut rentrer </w:t>
            </w:r>
            <w:r w:rsidRPr="0056268C">
              <w:rPr>
                <w:rFonts w:ascii="Century Gothic" w:hAnsi="Century Gothic"/>
              </w:rPr>
              <w:t>dans la classe »</w:t>
            </w:r>
          </w:p>
        </w:tc>
        <w:tc>
          <w:tcPr>
            <w:tcW w:w="620" w:type="dxa"/>
          </w:tcPr>
          <w:p w:rsidR="00E53E64" w:rsidRDefault="00E53E6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53E64" w:rsidRDefault="00E53E6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53E64" w:rsidRDefault="00E53E6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53E64" w:rsidRDefault="00E53E64" w:rsidP="004D03DF">
            <w:pPr>
              <w:rPr>
                <w:rFonts w:ascii="Century Gothic" w:hAnsi="Century Gothic"/>
              </w:rPr>
            </w:pPr>
          </w:p>
        </w:tc>
        <w:tc>
          <w:tcPr>
            <w:tcW w:w="620" w:type="dxa"/>
          </w:tcPr>
          <w:p w:rsidR="00E53E64" w:rsidRDefault="00E53E64" w:rsidP="004D03DF">
            <w:pPr>
              <w:rPr>
                <w:rFonts w:ascii="Century Gothic" w:hAnsi="Century Gothic"/>
              </w:rPr>
            </w:pPr>
          </w:p>
        </w:tc>
      </w:tr>
      <w:tr w:rsidR="006C1020" w:rsidTr="00043577">
        <w:trPr>
          <w:trHeight w:val="1970"/>
        </w:trPr>
        <w:tc>
          <w:tcPr>
            <w:tcW w:w="10492" w:type="dxa"/>
            <w:gridSpan w:val="6"/>
          </w:tcPr>
          <w:p w:rsidR="006C1020" w:rsidRDefault="006C1020" w:rsidP="004D0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Remarques, propositions pour les prochaines séances :</w:t>
            </w:r>
          </w:p>
        </w:tc>
      </w:tr>
    </w:tbl>
    <w:p w:rsidR="004D03DF" w:rsidRPr="004D03DF" w:rsidRDefault="004D03DF" w:rsidP="00043577">
      <w:pPr>
        <w:rPr>
          <w:rFonts w:ascii="Century Gothic" w:hAnsi="Century Gothic"/>
        </w:rPr>
      </w:pPr>
    </w:p>
    <w:sectPr w:rsidR="004D03DF" w:rsidRPr="004D03DF" w:rsidSect="0004357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92" w:rsidRDefault="00E26E92" w:rsidP="007E39E7">
      <w:pPr>
        <w:spacing w:after="0" w:line="240" w:lineRule="auto"/>
      </w:pPr>
      <w:r>
        <w:separator/>
      </w:r>
    </w:p>
  </w:endnote>
  <w:endnote w:type="continuationSeparator" w:id="0">
    <w:p w:rsidR="00E26E92" w:rsidRDefault="00E26E92" w:rsidP="007E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E7" w:rsidRDefault="007E39E7">
    <w:pPr>
      <w:pStyle w:val="Pieddepage"/>
    </w:pPr>
    <w:r>
      <w:t xml:space="preserve">Grille d’évaluation utilisée par Karine </w:t>
    </w:r>
    <w:proofErr w:type="spellStart"/>
    <w:r>
      <w:t>Dessenne</w:t>
    </w:r>
    <w:proofErr w:type="spellEnd"/>
    <w:r>
      <w:t xml:space="preserve"> MS Prévert</w:t>
    </w:r>
  </w:p>
  <w:p w:rsidR="007E39E7" w:rsidRDefault="007E39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92" w:rsidRDefault="00E26E92" w:rsidP="007E39E7">
      <w:pPr>
        <w:spacing w:after="0" w:line="240" w:lineRule="auto"/>
      </w:pPr>
      <w:r>
        <w:separator/>
      </w:r>
    </w:p>
  </w:footnote>
  <w:footnote w:type="continuationSeparator" w:id="0">
    <w:p w:rsidR="00E26E92" w:rsidRDefault="00E26E92" w:rsidP="007E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410"/>
    <w:multiLevelType w:val="hybridMultilevel"/>
    <w:tmpl w:val="F438A9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32C17"/>
    <w:multiLevelType w:val="hybridMultilevel"/>
    <w:tmpl w:val="4F1A0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4352E"/>
    <w:multiLevelType w:val="hybridMultilevel"/>
    <w:tmpl w:val="BFB64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308C3"/>
    <w:multiLevelType w:val="hybridMultilevel"/>
    <w:tmpl w:val="96BA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85E31"/>
    <w:multiLevelType w:val="hybridMultilevel"/>
    <w:tmpl w:val="849E2C0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138"/>
    <w:rsid w:val="00043577"/>
    <w:rsid w:val="001515CE"/>
    <w:rsid w:val="001A2C00"/>
    <w:rsid w:val="001D6092"/>
    <w:rsid w:val="00260D98"/>
    <w:rsid w:val="002A18D8"/>
    <w:rsid w:val="003503AB"/>
    <w:rsid w:val="003C52FD"/>
    <w:rsid w:val="00421C08"/>
    <w:rsid w:val="00457E2B"/>
    <w:rsid w:val="00492E74"/>
    <w:rsid w:val="004D03DF"/>
    <w:rsid w:val="0052494E"/>
    <w:rsid w:val="00542145"/>
    <w:rsid w:val="00553138"/>
    <w:rsid w:val="0056268C"/>
    <w:rsid w:val="00591870"/>
    <w:rsid w:val="006C1020"/>
    <w:rsid w:val="006E18FA"/>
    <w:rsid w:val="007E39E7"/>
    <w:rsid w:val="007E6056"/>
    <w:rsid w:val="00821917"/>
    <w:rsid w:val="00857D5F"/>
    <w:rsid w:val="00A00761"/>
    <w:rsid w:val="00A724B3"/>
    <w:rsid w:val="00AE52D0"/>
    <w:rsid w:val="00BD1C99"/>
    <w:rsid w:val="00BD51A9"/>
    <w:rsid w:val="00D96694"/>
    <w:rsid w:val="00E03890"/>
    <w:rsid w:val="00E21B0D"/>
    <w:rsid w:val="00E26E92"/>
    <w:rsid w:val="00E273F6"/>
    <w:rsid w:val="00E336F9"/>
    <w:rsid w:val="00E53E64"/>
    <w:rsid w:val="00ED35AE"/>
    <w:rsid w:val="00ED776B"/>
    <w:rsid w:val="00EF5780"/>
    <w:rsid w:val="00F2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8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E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39E7"/>
  </w:style>
  <w:style w:type="paragraph" w:styleId="Pieddepage">
    <w:name w:val="footer"/>
    <w:basedOn w:val="Normal"/>
    <w:link w:val="PieddepageCar"/>
    <w:uiPriority w:val="99"/>
    <w:unhideWhenUsed/>
    <w:rsid w:val="007E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9E7"/>
  </w:style>
  <w:style w:type="paragraph" w:styleId="Textedebulles">
    <w:name w:val="Balloon Text"/>
    <w:basedOn w:val="Normal"/>
    <w:link w:val="TextedebullesCar"/>
    <w:uiPriority w:val="99"/>
    <w:semiHidden/>
    <w:unhideWhenUsed/>
    <w:rsid w:val="007E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Martine Langlet CPC</cp:lastModifiedBy>
  <cp:revision>20</cp:revision>
  <dcterms:created xsi:type="dcterms:W3CDTF">2017-10-09T16:23:00Z</dcterms:created>
  <dcterms:modified xsi:type="dcterms:W3CDTF">2018-11-24T09:45:00Z</dcterms:modified>
</cp:coreProperties>
</file>